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29C7A">
      <w:pPr>
        <w:pStyle w:val="4"/>
        <w:adjustRightInd w:val="0"/>
        <w:snapToGrid w:val="0"/>
        <w:spacing w:before="0" w:after="0" w:line="360" w:lineRule="auto"/>
        <w:ind w:firstLine="643"/>
        <w:rPr>
          <w:rStyle w:val="7"/>
          <w:rFonts w:ascii="宋体" w:hAnsi="宋体" w:cs="宋体"/>
          <w:b/>
          <w:bCs/>
          <w:color w:val="auto"/>
          <w:sz w:val="32"/>
          <w:szCs w:val="32"/>
        </w:rPr>
      </w:pPr>
      <w:r>
        <w:rPr>
          <w:rStyle w:val="7"/>
          <w:rFonts w:hint="eastAsia" w:ascii="宋体" w:hAnsi="宋体" w:cs="宋体"/>
          <w:b/>
          <w:bCs/>
          <w:color w:val="auto"/>
          <w:sz w:val="32"/>
          <w:szCs w:val="32"/>
        </w:rPr>
        <w:t xml:space="preserve">   竞争性谈判公告</w:t>
      </w:r>
    </w:p>
    <w:p w14:paraId="5289CAF0">
      <w:pPr>
        <w:pStyle w:val="3"/>
        <w:adjustRightInd w:val="0"/>
        <w:snapToGrid w:val="0"/>
        <w:spacing w:after="0"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舜洁（山东）物业发展有限公司内控审计服务项目，采购人为舜洁（山东）物业发展有限公司，项目资金为自筹，项目出资比例为100%。项目已具备招标条件，现对该项目采用竞争性谈判方式进行采购。</w:t>
      </w:r>
    </w:p>
    <w:p w14:paraId="0B3B3222">
      <w:pPr>
        <w:pStyle w:val="8"/>
        <w:adjustRightInd w:val="0"/>
        <w:snapToGrid w:val="0"/>
        <w:spacing w:line="360" w:lineRule="auto"/>
        <w:ind w:left="440" w:hanging="440" w:firstLineChars="0"/>
        <w:outlineLvl w:val="1"/>
        <w:rPr>
          <w:rFonts w:ascii="宋体" w:hAnsi="宋体" w:cs="宋体"/>
          <w:b/>
          <w:bCs/>
          <w:color w:val="auto"/>
          <w:sz w:val="24"/>
        </w:rPr>
      </w:pPr>
      <w:bookmarkStart w:id="0" w:name="_Toc9998"/>
      <w:bookmarkEnd w:id="0"/>
      <w:bookmarkStart w:id="1" w:name="_Toc138775421"/>
      <w:bookmarkEnd w:id="1"/>
      <w:bookmarkStart w:id="2" w:name="_Toc11373"/>
      <w:bookmarkEnd w:id="2"/>
      <w:bookmarkStart w:id="3" w:name="_Toc25796"/>
      <w:bookmarkEnd w:id="3"/>
      <w:bookmarkStart w:id="4" w:name="_Toc18518"/>
      <w:bookmarkStart w:id="5" w:name="_Toc26002"/>
      <w:r>
        <w:rPr>
          <w:rFonts w:hint="eastAsia" w:ascii="宋体" w:hAnsi="宋体" w:cs="宋体"/>
          <w:b/>
          <w:bCs/>
          <w:color w:val="auto"/>
          <w:sz w:val="24"/>
        </w:rPr>
        <w:t>一、项目基本情况</w:t>
      </w:r>
      <w:bookmarkEnd w:id="4"/>
      <w:bookmarkEnd w:id="5"/>
    </w:p>
    <w:p w14:paraId="78FEE6C3">
      <w:pPr>
        <w:pStyle w:val="3"/>
        <w:adjustRightInd w:val="0"/>
        <w:snapToGrid w:val="0"/>
        <w:spacing w:after="0" w:line="360" w:lineRule="auto"/>
        <w:ind w:firstLine="480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>1.项目编号：SJSDWY-ZB-2024-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bookmarkStart w:id="38" w:name="_GoBack"/>
      <w:bookmarkEnd w:id="38"/>
      <w:r>
        <w:rPr>
          <w:rFonts w:hint="eastAsia" w:ascii="宋体" w:hAnsi="宋体" w:cs="宋体"/>
          <w:color w:val="auto"/>
          <w:sz w:val="24"/>
          <w:lang w:val="en-US" w:eastAsia="zh-CN"/>
        </w:rPr>
        <w:t>11</w:t>
      </w:r>
    </w:p>
    <w:p w14:paraId="65E7D1AE">
      <w:pPr>
        <w:pStyle w:val="3"/>
        <w:adjustRightInd w:val="0"/>
        <w:snapToGrid w:val="0"/>
        <w:spacing w:after="0" w:line="360" w:lineRule="auto"/>
        <w:ind w:firstLine="48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2.项目名称：舜洁（山东）物业发展有限公司内控审计服务项目</w:t>
      </w:r>
    </w:p>
    <w:p w14:paraId="0963F062">
      <w:pPr>
        <w:pStyle w:val="3"/>
        <w:adjustRightInd w:val="0"/>
        <w:snapToGrid w:val="0"/>
        <w:spacing w:after="0" w:line="360" w:lineRule="auto"/>
        <w:ind w:firstLine="48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3.采购需求：</w:t>
      </w:r>
      <w:r>
        <w:rPr>
          <w:rFonts w:hint="eastAsia" w:ascii="宋体" w:hAnsi="宋体" w:cs="宋体"/>
          <w:color w:val="auto"/>
          <w:sz w:val="24"/>
        </w:rPr>
        <w:t>本项目为舜洁（山东）物业发展有限公司内控审计服务项目，具体详见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竞争性谈判</w:t>
      </w:r>
      <w:r>
        <w:rPr>
          <w:rFonts w:hint="eastAsia" w:ascii="宋体" w:hAnsi="宋体" w:cs="宋体"/>
          <w:color w:val="auto"/>
          <w:sz w:val="24"/>
        </w:rPr>
        <w:t>文价需求。</w:t>
      </w:r>
    </w:p>
    <w:p w14:paraId="5A098FDB">
      <w:pPr>
        <w:pStyle w:val="3"/>
        <w:adjustRightInd w:val="0"/>
        <w:snapToGrid w:val="0"/>
        <w:spacing w:after="0"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5.本项目预算金额（控制价）：176500.00元。</w:t>
      </w:r>
    </w:p>
    <w:p w14:paraId="3BE09D80">
      <w:pPr>
        <w:pStyle w:val="3"/>
        <w:adjustRightInd w:val="0"/>
        <w:snapToGrid w:val="0"/>
        <w:spacing w:after="0" w:line="360" w:lineRule="auto"/>
        <w:ind w:firstLine="480" w:firstLineChars="200"/>
        <w:rPr>
          <w:rFonts w:ascii="宋体" w:hAnsi="宋体" w:cs="宋体"/>
          <w:color w:val="auto"/>
          <w:sz w:val="24"/>
          <w:lang w:val="zh-CN"/>
        </w:rPr>
      </w:pPr>
      <w:r>
        <w:rPr>
          <w:rFonts w:hint="eastAsia" w:ascii="宋体" w:hAnsi="宋体" w:cs="宋体"/>
          <w:color w:val="auto"/>
          <w:sz w:val="24"/>
          <w:lang w:val="zh-CN"/>
        </w:rPr>
        <w:t>6.</w:t>
      </w:r>
      <w:r>
        <w:rPr>
          <w:rFonts w:hint="eastAsia" w:ascii="宋体" w:hAnsi="宋体" w:cs="宋体"/>
          <w:color w:val="auto"/>
          <w:sz w:val="24"/>
        </w:rPr>
        <w:t>服务期限：服务期一年</w:t>
      </w:r>
      <w:r>
        <w:rPr>
          <w:rFonts w:hint="eastAsia" w:ascii="宋体" w:hAnsi="宋体" w:cs="宋体"/>
          <w:color w:val="auto"/>
          <w:sz w:val="24"/>
          <w:lang w:val="zh-CN"/>
        </w:rPr>
        <w:t>。</w:t>
      </w:r>
    </w:p>
    <w:p w14:paraId="33070248">
      <w:pPr>
        <w:pStyle w:val="3"/>
        <w:adjustRightInd w:val="0"/>
        <w:snapToGrid w:val="0"/>
        <w:spacing w:after="0"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7.采 购 人：舜洁（山东）物业发展有限公司</w:t>
      </w:r>
    </w:p>
    <w:p w14:paraId="2EEF4246">
      <w:pPr>
        <w:pStyle w:val="8"/>
        <w:adjustRightInd w:val="0"/>
        <w:snapToGrid w:val="0"/>
        <w:spacing w:line="360" w:lineRule="auto"/>
        <w:ind w:left="440" w:hanging="440" w:firstLineChars="0"/>
        <w:outlineLvl w:val="1"/>
        <w:rPr>
          <w:rFonts w:ascii="宋体" w:hAnsi="宋体" w:cs="宋体"/>
          <w:b/>
          <w:bCs/>
          <w:color w:val="auto"/>
          <w:sz w:val="24"/>
        </w:rPr>
      </w:pPr>
      <w:bookmarkStart w:id="6" w:name="_Toc19927"/>
      <w:bookmarkEnd w:id="6"/>
      <w:bookmarkStart w:id="7" w:name="_Toc15029"/>
      <w:bookmarkEnd w:id="7"/>
      <w:bookmarkStart w:id="8" w:name="_Toc3532"/>
      <w:bookmarkStart w:id="9" w:name="_Toc7460"/>
      <w:r>
        <w:rPr>
          <w:rFonts w:hint="eastAsia" w:ascii="宋体" w:hAnsi="宋体" w:cs="宋体"/>
          <w:b/>
          <w:bCs/>
          <w:color w:val="auto"/>
          <w:sz w:val="24"/>
        </w:rPr>
        <w:t>二、供应商资格要求</w:t>
      </w:r>
      <w:bookmarkEnd w:id="8"/>
      <w:bookmarkEnd w:id="9"/>
    </w:p>
    <w:p w14:paraId="2BCE4129">
      <w:pPr>
        <w:pStyle w:val="3"/>
        <w:adjustRightInd w:val="0"/>
        <w:snapToGrid w:val="0"/>
        <w:spacing w:after="0"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1.须为在中华人民共和国境内依法注册的企业或组织，具有承接项目所需的经营资格(营业执照或其他执业资格)；</w:t>
      </w:r>
    </w:p>
    <w:p w14:paraId="22A6918C">
      <w:pPr>
        <w:pStyle w:val="3"/>
        <w:adjustRightInd w:val="0"/>
        <w:snapToGrid w:val="0"/>
        <w:spacing w:after="0"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2.具有良好的资金、财务状况和纳税记录，没有违反职业道德和违法执业行为； 无不良信用记录，未被暂停或取消招投标资格 ；</w:t>
      </w:r>
    </w:p>
    <w:p w14:paraId="6B2A5E8E">
      <w:pPr>
        <w:pStyle w:val="3"/>
        <w:adjustRightInd w:val="0"/>
        <w:snapToGrid w:val="0"/>
        <w:spacing w:after="0"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3.具有履行合同所必需的专业技术能力，具备至少5名持有中国注册会计师证书的专职从业人员</w:t>
      </w:r>
      <w:r>
        <w:rPr>
          <w:rFonts w:hint="eastAsia"/>
          <w:color w:val="auto"/>
          <w:spacing w:val="6"/>
          <w:sz w:val="24"/>
        </w:rPr>
        <w:t>；</w:t>
      </w:r>
    </w:p>
    <w:p w14:paraId="537A5E5A">
      <w:pPr>
        <w:pStyle w:val="3"/>
        <w:adjustRightInd w:val="0"/>
        <w:snapToGrid w:val="0"/>
        <w:spacing w:after="0"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4.在“信用中国”网站（www.creditchina.gov.cn）、中国政府采购网（www.ccgp.gov.cn）查询未被列入失信被执行人、重大税收违法案件当事人名单、政府采购严重违法失信行为记录名单；</w:t>
      </w:r>
    </w:p>
    <w:p w14:paraId="18828AC6">
      <w:pPr>
        <w:pStyle w:val="3"/>
        <w:adjustRightInd w:val="0"/>
        <w:snapToGrid w:val="0"/>
        <w:spacing w:after="0"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5.与采购人存在利害关系可能影响招标公正性的法人、其他组织或者个人，不得参加投标。单位负责人为同一人或者存在控股、管理关系的不同单位，不得同时参加本次投标；</w:t>
      </w:r>
    </w:p>
    <w:p w14:paraId="63128CDE">
      <w:pPr>
        <w:pStyle w:val="3"/>
        <w:adjustRightInd w:val="0"/>
        <w:snapToGrid w:val="0"/>
        <w:spacing w:after="0"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6.本次投标不接受联合体。</w:t>
      </w:r>
    </w:p>
    <w:p w14:paraId="59B310AA">
      <w:pPr>
        <w:pStyle w:val="8"/>
        <w:adjustRightInd w:val="0"/>
        <w:snapToGrid w:val="0"/>
        <w:spacing w:line="360" w:lineRule="auto"/>
        <w:ind w:left="440" w:hanging="440" w:firstLineChars="0"/>
        <w:outlineLvl w:val="1"/>
        <w:rPr>
          <w:rFonts w:ascii="宋体" w:hAnsi="宋体" w:cs="宋体"/>
          <w:b/>
          <w:bCs/>
          <w:color w:val="auto"/>
          <w:sz w:val="24"/>
        </w:rPr>
      </w:pPr>
      <w:bookmarkStart w:id="10" w:name="_Toc32634"/>
      <w:bookmarkEnd w:id="10"/>
      <w:bookmarkStart w:id="11" w:name="_Toc27240"/>
      <w:bookmarkEnd w:id="11"/>
      <w:bookmarkStart w:id="12" w:name="_Toc26552"/>
      <w:bookmarkStart w:id="13" w:name="_Toc2828"/>
      <w:r>
        <w:rPr>
          <w:rFonts w:hint="eastAsia" w:ascii="宋体" w:hAnsi="宋体" w:cs="宋体"/>
          <w:b/>
          <w:bCs/>
          <w:color w:val="auto"/>
          <w:sz w:val="24"/>
        </w:rPr>
        <w:t>三、获取谈判文件</w:t>
      </w:r>
      <w:bookmarkEnd w:id="12"/>
      <w:bookmarkEnd w:id="13"/>
    </w:p>
    <w:p w14:paraId="459338CD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left="0" w:firstLine="426" w:firstLineChars="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报名时间：</w:t>
      </w:r>
      <w:r>
        <w:rPr>
          <w:rFonts w:hint="eastAsia" w:ascii="宋体" w:hAnsi="宋体" w:cs="宋体"/>
          <w:color w:val="auto"/>
          <w:sz w:val="24"/>
        </w:rPr>
        <w:t>2024年7月3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cs="宋体"/>
          <w:color w:val="auto"/>
          <w:sz w:val="24"/>
        </w:rPr>
        <w:t>日至 2024年8月2日，</w:t>
      </w:r>
      <w:r>
        <w:rPr>
          <w:rFonts w:hint="eastAsia" w:ascii="宋体" w:hAnsi="宋体" w:cs="宋体"/>
          <w:color w:val="auto"/>
          <w:sz w:val="24"/>
        </w:rPr>
        <w:t>每天上午 8:00-12:00、下午13:30-17:30(北京时间)。</w:t>
      </w:r>
    </w:p>
    <w:p w14:paraId="3BF6F1A8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left="0" w:firstLine="426" w:firstLineChars="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报名方式：凡有意参加本次采购活动的供应商发送邮件报名。邮件内容为：所需资料均加盖公章扫描成一个PDF文件发送至舜洁（山东）物业发展有限公司邮箱sjsdwy002@163.com。邮件名称命名为：供应商名称-项目名称-报名，并电话通知采购方联系人，联系电话0531-59902376。</w:t>
      </w:r>
    </w:p>
    <w:p w14:paraId="0BA18410">
      <w:pPr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报名所需资料清单：</w:t>
      </w:r>
    </w:p>
    <w:p w14:paraId="4E541EF9">
      <w:pPr>
        <w:pStyle w:val="3"/>
        <w:adjustRightInd w:val="0"/>
        <w:snapToGrid w:val="0"/>
        <w:spacing w:after="0"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bookmarkStart w:id="14" w:name="_Toc138775424"/>
      <w:bookmarkEnd w:id="14"/>
      <w:bookmarkStart w:id="15" w:name="_Toc17883"/>
      <w:bookmarkEnd w:id="15"/>
      <w:bookmarkStart w:id="16" w:name="_Toc22253"/>
      <w:bookmarkEnd w:id="16"/>
      <w:bookmarkStart w:id="17" w:name="_Toc14223"/>
      <w:bookmarkStart w:id="18" w:name="_Toc11601"/>
      <w:bookmarkStart w:id="19" w:name="_Toc28481"/>
      <w:r>
        <w:rPr>
          <w:rFonts w:hint="eastAsia" w:ascii="宋体" w:hAnsi="宋体" w:cs="宋体"/>
          <w:color w:val="auto"/>
          <w:sz w:val="24"/>
        </w:rPr>
        <w:t>1.营业执照或其他执业资格（扫描件加盖公章）；</w:t>
      </w:r>
    </w:p>
    <w:p w14:paraId="0C35030A">
      <w:pPr>
        <w:pStyle w:val="3"/>
        <w:adjustRightInd w:val="0"/>
        <w:snapToGrid w:val="0"/>
        <w:spacing w:after="0"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2.法定代表人证明书或法定代表人授权委托书扫描件加盖公章（务必填写联系人、电话、邮箱）；</w:t>
      </w:r>
    </w:p>
    <w:p w14:paraId="68C23C2B">
      <w:pPr>
        <w:pStyle w:val="3"/>
        <w:adjustRightInd w:val="0"/>
        <w:snapToGrid w:val="0"/>
        <w:spacing w:after="0"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3.</w:t>
      </w:r>
      <w:r>
        <w:rPr>
          <w:rFonts w:hint="eastAsia"/>
          <w:color w:val="auto"/>
        </w:rPr>
        <w:t xml:space="preserve"> </w:t>
      </w:r>
      <w:r>
        <w:rPr>
          <w:rFonts w:hint="eastAsia" w:ascii="宋体" w:hAnsi="宋体" w:cs="宋体"/>
          <w:color w:val="auto"/>
          <w:sz w:val="24"/>
        </w:rPr>
        <w:t>提供近三年财务状况表（自2020年至2022年或自2021年至2023年,企业成立不足三年，提供企业成立至今的）或基本开户银行出具的银行资信证明材料（扫描件加盖公章）；</w:t>
      </w:r>
    </w:p>
    <w:p w14:paraId="7E8B3DE5">
      <w:pPr>
        <w:pStyle w:val="3"/>
        <w:adjustRightInd w:val="0"/>
        <w:snapToGrid w:val="0"/>
        <w:spacing w:after="0"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4.提供至少5名专职从业人员的中国注册会计师证书（扫描件加盖公章）；</w:t>
      </w:r>
    </w:p>
    <w:p w14:paraId="3ED27932">
      <w:pPr>
        <w:pStyle w:val="3"/>
        <w:adjustRightInd w:val="0"/>
        <w:snapToGrid w:val="0"/>
        <w:spacing w:after="0"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5.在“信用中国”网站（www.creditchina.gov.cn）、中国政府采购网（www.ccgp.gov.cn）查询未被列入失信被执行人、重大税收违法案件当事人名单、政府采购严重违法失信行为记录名单（网站截图加盖公章）；</w:t>
      </w:r>
    </w:p>
    <w:p w14:paraId="2B804882">
      <w:pPr>
        <w:pStyle w:val="3"/>
        <w:adjustRightInd w:val="0"/>
        <w:snapToGrid w:val="0"/>
        <w:spacing w:after="0"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6.与采购人存在利害关系可能影响招标公正性的法人、其他组织或者个人，不得参加投标。单位负责人为同一人或者存在控股、管理关系的不同单位，不得同时参加本次投标(提供承诺函并加盖公章)；</w:t>
      </w:r>
    </w:p>
    <w:p w14:paraId="736A78CB">
      <w:pPr>
        <w:pStyle w:val="3"/>
        <w:adjustRightInd w:val="0"/>
        <w:snapToGrid w:val="0"/>
        <w:spacing w:after="0"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7.本次投标不接受联合体。</w:t>
      </w:r>
    </w:p>
    <w:p w14:paraId="56A8EE38">
      <w:pPr>
        <w:pStyle w:val="3"/>
        <w:adjustRightInd w:val="0"/>
        <w:snapToGrid w:val="0"/>
        <w:spacing w:after="0"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注：本项目实行资格后审，报名时的资料查验不代表资格审查的最终通过或合格。对列入失信被执行人、异常经营名录、税收违法黑名单、政府采购严重违法失信行为记录名单、严重违法失信名单的单位拒绝其参与采购活动。</w:t>
      </w:r>
    </w:p>
    <w:p w14:paraId="29C7B888">
      <w:pPr>
        <w:pStyle w:val="8"/>
        <w:adjustRightInd w:val="0"/>
        <w:snapToGrid w:val="0"/>
        <w:spacing w:line="360" w:lineRule="auto"/>
        <w:ind w:left="440" w:hanging="440" w:firstLineChars="0"/>
        <w:outlineLvl w:val="1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四、提交响应文件截止时间、开标时间和地点</w:t>
      </w:r>
      <w:bookmarkEnd w:id="17"/>
      <w:bookmarkEnd w:id="18"/>
    </w:p>
    <w:bookmarkEnd w:id="19"/>
    <w:p w14:paraId="6DFEF93E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1.时间：详见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竞争性谈判</w:t>
      </w:r>
      <w:r>
        <w:rPr>
          <w:rFonts w:hint="eastAsia" w:ascii="宋体" w:hAnsi="宋体" w:cs="宋体"/>
          <w:color w:val="auto"/>
          <w:sz w:val="24"/>
        </w:rPr>
        <w:t>文件。</w:t>
      </w:r>
    </w:p>
    <w:p w14:paraId="69ACB66F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2.地点：济南市历下区中林路与舜华北路交叉口（东北角）济南轨道交通姜家庄停车场办公楼4楼404室</w:t>
      </w:r>
    </w:p>
    <w:p w14:paraId="21DFA45B">
      <w:pPr>
        <w:pStyle w:val="8"/>
        <w:adjustRightInd w:val="0"/>
        <w:snapToGrid w:val="0"/>
        <w:spacing w:line="360" w:lineRule="auto"/>
        <w:ind w:left="440" w:hanging="440" w:firstLineChars="0"/>
        <w:outlineLvl w:val="1"/>
        <w:rPr>
          <w:rFonts w:ascii="宋体" w:hAnsi="宋体" w:cs="宋体"/>
          <w:b/>
          <w:bCs/>
          <w:color w:val="auto"/>
          <w:sz w:val="24"/>
        </w:rPr>
      </w:pPr>
      <w:bookmarkStart w:id="20" w:name="_Toc11766"/>
      <w:bookmarkEnd w:id="20"/>
      <w:bookmarkStart w:id="21" w:name="_Toc18956"/>
      <w:bookmarkEnd w:id="21"/>
      <w:bookmarkStart w:id="22" w:name="_Toc28421"/>
      <w:bookmarkStart w:id="23" w:name="_Toc12198"/>
      <w:r>
        <w:rPr>
          <w:rFonts w:hint="eastAsia" w:ascii="宋体" w:hAnsi="宋体" w:cs="宋体"/>
          <w:b/>
          <w:bCs/>
          <w:color w:val="auto"/>
          <w:sz w:val="24"/>
        </w:rPr>
        <w:t>五、发布公告的媒介</w:t>
      </w:r>
      <w:bookmarkEnd w:id="22"/>
      <w:bookmarkEnd w:id="23"/>
    </w:p>
    <w:p w14:paraId="1BB0FD58">
      <w:pPr>
        <w:widowControl/>
        <w:adjustRightInd w:val="0"/>
        <w:snapToGrid w:val="0"/>
        <w:spacing w:line="360" w:lineRule="auto"/>
        <w:ind w:firstLine="360" w:firstLineChars="15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本次招标公告在中国招标投标公共服务平台、舜洁云采平台发布。</w:t>
      </w:r>
    </w:p>
    <w:p w14:paraId="6FF3DAFA">
      <w:pPr>
        <w:pStyle w:val="8"/>
        <w:adjustRightInd w:val="0"/>
        <w:snapToGrid w:val="0"/>
        <w:spacing w:line="360" w:lineRule="auto"/>
        <w:ind w:left="440" w:hanging="440" w:firstLineChars="0"/>
        <w:outlineLvl w:val="1"/>
        <w:rPr>
          <w:rFonts w:ascii="宋体" w:hAnsi="宋体" w:cs="宋体"/>
          <w:b/>
          <w:bCs/>
          <w:color w:val="auto"/>
          <w:sz w:val="24"/>
        </w:rPr>
      </w:pPr>
      <w:bookmarkStart w:id="24" w:name="_Toc25792"/>
      <w:bookmarkEnd w:id="24"/>
      <w:bookmarkStart w:id="25" w:name="_Toc15334"/>
      <w:bookmarkEnd w:id="25"/>
      <w:bookmarkStart w:id="26" w:name="_Toc29347"/>
      <w:bookmarkStart w:id="27" w:name="_Toc1963"/>
      <w:r>
        <w:rPr>
          <w:rFonts w:hint="eastAsia" w:ascii="宋体" w:hAnsi="宋体" w:cs="宋体"/>
          <w:b/>
          <w:bCs/>
          <w:color w:val="auto"/>
          <w:sz w:val="24"/>
        </w:rPr>
        <w:t>六、公告期限</w:t>
      </w:r>
      <w:bookmarkEnd w:id="26"/>
      <w:bookmarkEnd w:id="27"/>
    </w:p>
    <w:p w14:paraId="7924A9FE">
      <w:pPr>
        <w:widowControl/>
        <w:adjustRightInd w:val="0"/>
        <w:snapToGrid w:val="0"/>
        <w:spacing w:line="360" w:lineRule="auto"/>
        <w:ind w:firstLine="360" w:firstLineChars="15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自本公告发布之日起3 个工作日。</w:t>
      </w:r>
    </w:p>
    <w:p w14:paraId="0E9A7B2C">
      <w:pPr>
        <w:pStyle w:val="8"/>
        <w:adjustRightInd w:val="0"/>
        <w:snapToGrid w:val="0"/>
        <w:spacing w:line="360" w:lineRule="auto"/>
        <w:ind w:left="440" w:hanging="440" w:firstLineChars="0"/>
        <w:outlineLvl w:val="1"/>
        <w:rPr>
          <w:rFonts w:ascii="宋体" w:hAnsi="宋体" w:cs="宋体"/>
          <w:b/>
          <w:bCs/>
          <w:color w:val="auto"/>
          <w:sz w:val="24"/>
        </w:rPr>
      </w:pPr>
      <w:bookmarkStart w:id="28" w:name="_Toc7618"/>
      <w:bookmarkEnd w:id="28"/>
      <w:bookmarkStart w:id="29" w:name="_Toc6049"/>
      <w:bookmarkEnd w:id="29"/>
      <w:bookmarkStart w:id="30" w:name="_Toc21311"/>
      <w:bookmarkStart w:id="31" w:name="_Toc19706"/>
      <w:r>
        <w:rPr>
          <w:rFonts w:hint="eastAsia" w:ascii="宋体" w:hAnsi="宋体" w:cs="宋体"/>
          <w:b/>
          <w:bCs/>
          <w:color w:val="auto"/>
          <w:sz w:val="24"/>
        </w:rPr>
        <w:t>七、其他补充事宜</w:t>
      </w:r>
      <w:bookmarkEnd w:id="30"/>
      <w:bookmarkEnd w:id="31"/>
    </w:p>
    <w:p w14:paraId="5774113D">
      <w:pPr>
        <w:widowControl/>
        <w:adjustRightInd w:val="0"/>
        <w:snapToGrid w:val="0"/>
        <w:spacing w:line="360" w:lineRule="auto"/>
        <w:ind w:firstLine="360" w:firstLineChars="150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无。</w:t>
      </w:r>
    </w:p>
    <w:p w14:paraId="1AC62B3A">
      <w:pPr>
        <w:pStyle w:val="8"/>
        <w:adjustRightInd w:val="0"/>
        <w:snapToGrid w:val="0"/>
        <w:spacing w:line="360" w:lineRule="auto"/>
        <w:ind w:left="440" w:hanging="440" w:firstLineChars="0"/>
        <w:outlineLvl w:val="1"/>
        <w:rPr>
          <w:rFonts w:ascii="宋体" w:hAnsi="宋体" w:cs="宋体"/>
          <w:b/>
          <w:bCs/>
          <w:color w:val="auto"/>
          <w:sz w:val="24"/>
        </w:rPr>
      </w:pPr>
      <w:bookmarkStart w:id="32" w:name="_Toc138775426"/>
      <w:bookmarkEnd w:id="32"/>
      <w:bookmarkStart w:id="33" w:name="_Toc31204"/>
      <w:bookmarkEnd w:id="33"/>
      <w:bookmarkStart w:id="34" w:name="_Toc31306"/>
      <w:bookmarkEnd w:id="34"/>
      <w:bookmarkStart w:id="35" w:name="_Toc6260"/>
      <w:bookmarkEnd w:id="35"/>
      <w:bookmarkStart w:id="36" w:name="_Toc25481"/>
      <w:bookmarkStart w:id="37" w:name="_Toc9420"/>
      <w:r>
        <w:rPr>
          <w:rFonts w:hint="eastAsia" w:ascii="宋体" w:hAnsi="宋体" w:cs="宋体"/>
          <w:b/>
          <w:bCs/>
          <w:color w:val="auto"/>
          <w:sz w:val="24"/>
        </w:rPr>
        <w:t>八、联系方式</w:t>
      </w:r>
      <w:bookmarkEnd w:id="36"/>
      <w:bookmarkEnd w:id="37"/>
    </w:p>
    <w:p w14:paraId="3F751049">
      <w:pPr>
        <w:widowControl/>
        <w:adjustRightInd w:val="0"/>
        <w:snapToGrid w:val="0"/>
        <w:spacing w:line="360" w:lineRule="auto"/>
        <w:ind w:left="420" w:leftChars="20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采购人：舜洁（山东）物业发展有限公司</w:t>
      </w:r>
    </w:p>
    <w:p w14:paraId="08FE8D8D">
      <w:pPr>
        <w:widowControl/>
        <w:adjustRightInd w:val="0"/>
        <w:snapToGrid w:val="0"/>
        <w:spacing w:line="360" w:lineRule="auto"/>
        <w:ind w:left="420" w:leftChars="20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联系人：许敏</w:t>
      </w:r>
    </w:p>
    <w:p w14:paraId="28890336">
      <w:pPr>
        <w:widowControl/>
        <w:adjustRightInd w:val="0"/>
        <w:snapToGrid w:val="0"/>
        <w:spacing w:line="360" w:lineRule="auto"/>
        <w:ind w:left="420" w:leftChars="20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电  话：0531-59902376</w:t>
      </w:r>
    </w:p>
    <w:p w14:paraId="7B006998">
      <w:pPr>
        <w:widowControl/>
        <w:jc w:val="left"/>
        <w:rPr>
          <w:rStyle w:val="7"/>
          <w:rFonts w:ascii="仿宋_GB2312" w:eastAsia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524E50"/>
    <w:multiLevelType w:val="multilevel"/>
    <w:tmpl w:val="31524E50"/>
    <w:lvl w:ilvl="0" w:tentative="0">
      <w:start w:val="1"/>
      <w:numFmt w:val="decimal"/>
      <w:lvlText w:val="%1."/>
      <w:lvlJc w:val="left"/>
      <w:pPr>
        <w:ind w:left="1000" w:hanging="440"/>
      </w:p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Y2VlY2RjNGI1MGU4NzI0Mjc4ZjlmYjdiZDEyNjAifQ=="/>
  </w:docVars>
  <w:rsids>
    <w:rsidRoot w:val="00000000"/>
    <w:rsid w:val="2A8652D6"/>
    <w:rsid w:val="4E14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/>
      <w:kern w:val="0"/>
      <w:sz w:val="20"/>
    </w:r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kern w:val="0"/>
      <w:sz w:val="36"/>
      <w:szCs w:val="32"/>
    </w:rPr>
  </w:style>
  <w:style w:type="character" w:customStyle="1" w:styleId="7">
    <w:name w:val="标题 1 字符"/>
    <w:link w:val="2"/>
    <w:autoRedefine/>
    <w:qFormat/>
    <w:uiPriority w:val="0"/>
    <w:rPr>
      <w:b/>
      <w:bCs/>
      <w:kern w:val="44"/>
      <w:sz w:val="44"/>
      <w:szCs w:val="4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2024-07-30T07:48:14Z</dcterms:created>
  <dc:creator>DELL</dc:creator>
  <cp:lastModifiedBy>WPS_1646631079</cp:lastModifiedBy>
  <dcterms:modified xsi:type="dcterms:W3CDTF">2024-07-30T07:51:23Z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B038011A6F954AD7A6A6697845A740E8_12</vt:lpwstr>
  </property>
</Properties>
</file>